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7667" w:rsidRDefault="00BE3A4E">
      <w:r>
        <w:rPr>
          <w:noProof/>
          <w:lang w:eastAsia="it-IT"/>
        </w:rPr>
        <w:pict>
          <v:shapetype id="_x0000_t202" coordsize="21600,21600" o:spt="202" path="m,l,21600r21600,l21600,xe">
            <v:stroke joinstyle="miter"/>
            <v:path gradientshapeok="t" o:connecttype="rect"/>
          </v:shapetype>
          <v:shape id="_x0000_s1045" type="#_x0000_t202" style="position:absolute;left:0;text-align:left;margin-left:-24.9pt;margin-top:-26.85pt;width:535.75pt;height:100.5pt;z-index:251672576" filled="f" stroked="f">
            <v:textbox>
              <w:txbxContent>
                <w:p w:rsidR="00B17667" w:rsidRDefault="00B17667">
                  <w:r>
                    <w:rPr>
                      <w:noProof/>
                      <w:lang w:eastAsia="it-IT"/>
                    </w:rPr>
                    <w:drawing>
                      <wp:inline distT="0" distB="0" distL="0" distR="0">
                        <wp:extent cx="6611620" cy="1113461"/>
                        <wp:effectExtent l="19050" t="0" r="0" b="0"/>
                        <wp:docPr id="3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611620" cy="1113461"/>
                                </a:xfrm>
                                <a:prstGeom prst="rect">
                                  <a:avLst/>
                                </a:prstGeom>
                                <a:noFill/>
                                <a:ln w="9525">
                                  <a:noFill/>
                                  <a:miter lim="800000"/>
                                  <a:headEnd/>
                                  <a:tailEnd/>
                                </a:ln>
                              </pic:spPr>
                            </pic:pic>
                          </a:graphicData>
                        </a:graphic>
                      </wp:inline>
                    </w:drawing>
                  </w:r>
                </w:p>
              </w:txbxContent>
            </v:textbox>
          </v:shape>
        </w:pict>
      </w:r>
    </w:p>
    <w:p w:rsidR="00B17667" w:rsidRDefault="00B17667"/>
    <w:p w:rsidR="00B17667" w:rsidRDefault="00BE3A4E">
      <w:r>
        <w:rPr>
          <w:noProof/>
          <w:lang w:eastAsia="it-IT"/>
        </w:rPr>
        <w:pict>
          <v:shape id="_x0000_s1047" type="#_x0000_t202" style="position:absolute;left:0;text-align:left;margin-left:0;margin-top:20.25pt;width:492pt;height:603pt;z-index:251673600" filled="f" stroked="f">
            <v:textbox>
              <w:txbxContent>
                <w:p w:rsidR="00E87CC2" w:rsidRPr="00384EFE" w:rsidRDefault="00E87CC2" w:rsidP="00384EFE">
                  <w:pPr>
                    <w:pStyle w:val="NoSpacing"/>
                    <w:rPr>
                      <w:rFonts w:asciiTheme="minorHAnsi" w:hAnsiTheme="minorHAnsi" w:cstheme="minorHAnsi"/>
                      <w:sz w:val="22"/>
                      <w:szCs w:val="22"/>
                    </w:rPr>
                  </w:pPr>
                  <w:r w:rsidRPr="00384EFE">
                    <w:rPr>
                      <w:rFonts w:asciiTheme="minorHAnsi" w:hAnsiTheme="minorHAnsi" w:cstheme="minorHAnsi"/>
                      <w:sz w:val="22"/>
                      <w:szCs w:val="22"/>
                    </w:rPr>
                    <w:t>Roma, 14 ottobre 2016</w:t>
                  </w:r>
                </w:p>
                <w:p w:rsidR="00E87CC2" w:rsidRPr="00384EFE" w:rsidRDefault="00E87CC2" w:rsidP="00384EFE">
                  <w:pPr>
                    <w:pStyle w:val="NoSpacing"/>
                    <w:rPr>
                      <w:rFonts w:asciiTheme="minorHAnsi" w:hAnsiTheme="minorHAnsi" w:cstheme="minorHAnsi"/>
                      <w:sz w:val="22"/>
                      <w:szCs w:val="22"/>
                    </w:rPr>
                  </w:pPr>
                </w:p>
                <w:p w:rsidR="00E87CC2" w:rsidRPr="00384EFE" w:rsidRDefault="00E87CC2" w:rsidP="00384EFE">
                  <w:pPr>
                    <w:pStyle w:val="NoSpacing"/>
                    <w:rPr>
                      <w:rFonts w:asciiTheme="minorHAnsi" w:hAnsiTheme="minorHAnsi" w:cstheme="minorHAnsi"/>
                      <w:sz w:val="22"/>
                      <w:szCs w:val="22"/>
                    </w:rPr>
                  </w:pPr>
                  <w:r w:rsidRPr="00384EFE">
                    <w:rPr>
                      <w:rFonts w:asciiTheme="minorHAnsi" w:hAnsiTheme="minorHAnsi" w:cstheme="minorHAnsi"/>
                      <w:sz w:val="22"/>
                      <w:szCs w:val="22"/>
                    </w:rPr>
                    <w:t xml:space="preserve">Introduzione alla Giornata Mondiale di Preghiera e Riflessione Contro la Tratta di Persone (GMPT), 8 Febbraio – Memoria </w:t>
                  </w:r>
                  <w:r w:rsidRPr="00384EFE">
                    <w:rPr>
                      <w:rFonts w:asciiTheme="minorHAnsi" w:hAnsiTheme="minorHAnsi" w:cstheme="minorHAnsi"/>
                      <w:sz w:val="22"/>
                      <w:szCs w:val="22"/>
                    </w:rPr>
                    <w:t>Liturgica di Santa Bakhita.</w:t>
                  </w:r>
                </w:p>
                <w:p w:rsidR="00E87CC2" w:rsidRPr="008B6FE8" w:rsidRDefault="00E87CC2" w:rsidP="00384EFE">
                  <w:pPr>
                    <w:pStyle w:val="NoSpacing"/>
                    <w:rPr>
                      <w:rFonts w:asciiTheme="minorHAnsi" w:hAnsiTheme="minorHAnsi" w:cstheme="minorHAnsi"/>
                      <w:sz w:val="22"/>
                      <w:szCs w:val="22"/>
                      <w:lang w:val="en-US"/>
                    </w:rPr>
                  </w:pPr>
                  <w:proofErr w:type="spellStart"/>
                  <w:r w:rsidRPr="008B6FE8">
                    <w:rPr>
                      <w:rFonts w:asciiTheme="minorHAnsi" w:hAnsiTheme="minorHAnsi" w:cstheme="minorHAnsi"/>
                      <w:sz w:val="22"/>
                      <w:szCs w:val="22"/>
                      <w:lang w:val="en-US"/>
                    </w:rPr>
                    <w:t>Sitoweb</w:t>
                  </w:r>
                  <w:proofErr w:type="spellEnd"/>
                  <w:r w:rsidRPr="008B6FE8">
                    <w:rPr>
                      <w:rFonts w:asciiTheme="minorHAnsi" w:hAnsiTheme="minorHAnsi" w:cstheme="minorHAnsi"/>
                      <w:sz w:val="22"/>
                      <w:szCs w:val="22"/>
                      <w:lang w:val="en-US"/>
                    </w:rPr>
                    <w:t xml:space="preserve">: </w:t>
                  </w:r>
                  <w:hyperlink r:id="rId9" w:history="1">
                    <w:r w:rsidRPr="008B6FE8">
                      <w:rPr>
                        <w:rStyle w:val="Hyperlink"/>
                        <w:rFonts w:asciiTheme="minorHAnsi" w:hAnsiTheme="minorHAnsi" w:cstheme="minorHAnsi"/>
                        <w:color w:val="auto"/>
                        <w:sz w:val="22"/>
                        <w:szCs w:val="22"/>
                        <w:u w:val="none"/>
                        <w:lang w:val="en-US"/>
                      </w:rPr>
                      <w:t>www.a-light-against-human-trafficking.info</w:t>
                    </w:r>
                  </w:hyperlink>
                </w:p>
                <w:p w:rsidR="00E87CC2" w:rsidRPr="008B6FE8" w:rsidRDefault="00E87CC2" w:rsidP="00384EFE">
                  <w:pPr>
                    <w:pStyle w:val="NoSpacing"/>
                    <w:rPr>
                      <w:rFonts w:asciiTheme="minorHAnsi" w:hAnsiTheme="minorHAnsi" w:cstheme="minorHAnsi"/>
                      <w:sz w:val="22"/>
                      <w:szCs w:val="22"/>
                      <w:lang w:val="en-US"/>
                    </w:rPr>
                  </w:pPr>
                </w:p>
                <w:p w:rsidR="00E87CC2" w:rsidRPr="00384EFE" w:rsidRDefault="00E87CC2" w:rsidP="00384EFE">
                  <w:pPr>
                    <w:pStyle w:val="NoSpacing"/>
                    <w:rPr>
                      <w:rFonts w:asciiTheme="minorHAnsi" w:hAnsiTheme="minorHAnsi" w:cstheme="minorHAnsi"/>
                      <w:sz w:val="22"/>
                      <w:szCs w:val="22"/>
                    </w:rPr>
                  </w:pPr>
                  <w:r w:rsidRPr="00384EFE">
                    <w:rPr>
                      <w:rFonts w:asciiTheme="minorHAnsi" w:hAnsiTheme="minorHAnsi" w:cstheme="minorHAnsi"/>
                      <w:sz w:val="22"/>
                      <w:szCs w:val="22"/>
                    </w:rPr>
                    <w:t xml:space="preserve">La giornata ha un logo e uno motto “accendi una luce contro la tratta”, che restano invariati.  </w:t>
                  </w:r>
                </w:p>
                <w:p w:rsidR="00E87CC2" w:rsidRPr="00384EFE" w:rsidRDefault="00E87CC2" w:rsidP="00384EFE">
                  <w:pPr>
                    <w:pStyle w:val="NoSpacing"/>
                    <w:rPr>
                      <w:rFonts w:asciiTheme="minorHAnsi" w:hAnsiTheme="minorHAnsi" w:cstheme="minorHAnsi"/>
                      <w:sz w:val="22"/>
                      <w:szCs w:val="22"/>
                    </w:rPr>
                  </w:pPr>
                </w:p>
                <w:p w:rsidR="00E87CC2" w:rsidRPr="00384EFE" w:rsidRDefault="00E87CC2" w:rsidP="00384EFE">
                  <w:pPr>
                    <w:pStyle w:val="NoSpacing"/>
                    <w:rPr>
                      <w:rFonts w:asciiTheme="minorHAnsi" w:hAnsiTheme="minorHAnsi" w:cstheme="minorHAnsi"/>
                      <w:sz w:val="22"/>
                      <w:szCs w:val="22"/>
                    </w:rPr>
                  </w:pPr>
                  <w:r w:rsidRPr="00384EFE">
                    <w:rPr>
                      <w:rFonts w:asciiTheme="minorHAnsi" w:hAnsiTheme="minorHAnsi" w:cstheme="minorHAnsi"/>
                      <w:sz w:val="22"/>
                      <w:szCs w:val="22"/>
                    </w:rPr>
                    <w:t>La prima edizione della GMPT è stata celebrate l’8 febbraio 2015, per volontà di papa Francesco, che nel 2014, ha incaricato le Unione Internazionali delle Superiore e dei Superiori Generali (UISG/USG) di promuovere tale giornata. La lettera della Segreteria di Stato  è la risposta a richieste fatte da religiose impegnate da anni contro la tratta, che hanno dato voce ad organizzazioni che da anni già celebravano in questa data la giornata contro la tratta.</w:t>
                  </w:r>
                </w:p>
                <w:p w:rsidR="00E87CC2" w:rsidRPr="00384EFE" w:rsidRDefault="00E87CC2" w:rsidP="00384EFE">
                  <w:pPr>
                    <w:pStyle w:val="NoSpacing"/>
                    <w:rPr>
                      <w:rFonts w:asciiTheme="minorHAnsi" w:hAnsiTheme="minorHAnsi" w:cstheme="minorHAnsi"/>
                      <w:sz w:val="22"/>
                      <w:szCs w:val="22"/>
                    </w:rPr>
                  </w:pPr>
                </w:p>
                <w:p w:rsidR="00E87CC2" w:rsidRPr="00384EFE" w:rsidRDefault="00E87CC2" w:rsidP="00384EFE">
                  <w:pPr>
                    <w:pStyle w:val="NoSpacing"/>
                    <w:rPr>
                      <w:rFonts w:asciiTheme="minorHAnsi" w:hAnsiTheme="minorHAnsi" w:cstheme="minorHAnsi"/>
                      <w:sz w:val="22"/>
                      <w:szCs w:val="22"/>
                    </w:rPr>
                  </w:pPr>
                  <w:r w:rsidRPr="00384EFE">
                    <w:rPr>
                      <w:rFonts w:asciiTheme="minorHAnsi" w:hAnsiTheme="minorHAnsi" w:cstheme="minorHAnsi"/>
                      <w:sz w:val="22"/>
                      <w:szCs w:val="22"/>
                    </w:rPr>
                    <w:t>Fin dall’inizio Talitha Kum, la rete mondiale della vita consacrata impegnata contro la tratta di persone</w:t>
                  </w:r>
                  <w:r w:rsidRPr="00384EFE">
                    <w:rPr>
                      <w:rStyle w:val="FootnoteReference"/>
                      <w:rFonts w:asciiTheme="minorHAnsi" w:hAnsiTheme="minorHAnsi" w:cstheme="minorHAnsi"/>
                      <w:sz w:val="22"/>
                      <w:szCs w:val="22"/>
                      <w:vertAlign w:val="baseline"/>
                    </w:rPr>
                    <w:footnoteRef/>
                  </w:r>
                  <w:r w:rsidRPr="00384EFE">
                    <w:rPr>
                      <w:rFonts w:asciiTheme="minorHAnsi" w:hAnsiTheme="minorHAnsi" w:cstheme="minorHAnsi"/>
                      <w:sz w:val="22"/>
                      <w:szCs w:val="22"/>
                    </w:rPr>
                    <w:t xml:space="preserve"> (UISG), ha assunto il coordinamento del gruppo di organizzazioni partner che preparano la giornata a livello internazionale. Le organizzazioni sono: Dicastero per la Vita Consacrata, Pontificio Consiglio di Giustizia e Pace, Pontificio Consiglio dei Migranti e Popoli Itineranti, Accademia delle Scienze Vaticane, Caritas Internationalis (CI), Unione Internazionale delle Associazioni Femminili Cttoliche (WUCWO) e gruppo di lavoro contro la tratta della commissione giustizia e pace della UISG/USG (ATWG). </w:t>
                  </w:r>
                </w:p>
                <w:p w:rsidR="00E87CC2" w:rsidRPr="00384EFE" w:rsidRDefault="00E87CC2" w:rsidP="00384EFE">
                  <w:pPr>
                    <w:pStyle w:val="NoSpacing"/>
                    <w:rPr>
                      <w:rFonts w:asciiTheme="minorHAnsi" w:hAnsiTheme="minorHAnsi" w:cstheme="minorHAnsi"/>
                      <w:sz w:val="22"/>
                      <w:szCs w:val="22"/>
                    </w:rPr>
                  </w:pPr>
                </w:p>
                <w:p w:rsidR="00E87CC2" w:rsidRPr="00384EFE" w:rsidRDefault="00E87CC2" w:rsidP="00384EFE">
                  <w:pPr>
                    <w:pStyle w:val="NoSpacing"/>
                    <w:rPr>
                      <w:rFonts w:asciiTheme="minorHAnsi" w:hAnsiTheme="minorHAnsi" w:cstheme="minorHAnsi"/>
                      <w:sz w:val="22"/>
                      <w:szCs w:val="22"/>
                    </w:rPr>
                  </w:pPr>
                  <w:r w:rsidRPr="00384EFE">
                    <w:rPr>
                      <w:rFonts w:asciiTheme="minorHAnsi" w:hAnsiTheme="minorHAnsi" w:cstheme="minorHAnsi"/>
                      <w:sz w:val="22"/>
                      <w:szCs w:val="22"/>
                    </w:rPr>
                    <w:t xml:space="preserve">Nelle edizioni 2015 e 2016 il materiale preparato nelle diverse lingue è stato diffuso tramite il sito web creato appositamente per la prima edizione.  </w:t>
                  </w:r>
                </w:p>
                <w:p w:rsidR="00E87CC2" w:rsidRPr="00384EFE" w:rsidRDefault="00E87CC2" w:rsidP="00384EFE">
                  <w:pPr>
                    <w:pStyle w:val="NoSpacing"/>
                    <w:rPr>
                      <w:rFonts w:asciiTheme="minorHAnsi" w:hAnsiTheme="minorHAnsi" w:cstheme="minorHAnsi"/>
                      <w:sz w:val="22"/>
                      <w:szCs w:val="22"/>
                    </w:rPr>
                  </w:pPr>
                </w:p>
                <w:p w:rsidR="00E87CC2" w:rsidRPr="00384EFE" w:rsidRDefault="00E87CC2" w:rsidP="00384EFE">
                  <w:pPr>
                    <w:pStyle w:val="NoSpacing"/>
                    <w:rPr>
                      <w:rFonts w:asciiTheme="minorHAnsi" w:hAnsiTheme="minorHAnsi" w:cstheme="minorHAnsi"/>
                      <w:sz w:val="22"/>
                      <w:szCs w:val="22"/>
                    </w:rPr>
                  </w:pPr>
                  <w:r w:rsidRPr="00384EFE">
                    <w:rPr>
                      <w:rFonts w:asciiTheme="minorHAnsi" w:hAnsiTheme="minorHAnsi" w:cstheme="minorHAnsi"/>
                      <w:sz w:val="22"/>
                      <w:szCs w:val="22"/>
                    </w:rPr>
                    <w:t xml:space="preserve">Nel 2015 tutti sono stati invitati a partecipare della GMPT e, inserendo il proprio nome e paese in caselle apposite, accendevano una luce contro la tratta nel loro paese, contribuendo a rendere visibile sulla cartina del mondo quanto persone avevano partecipato alla giornata. In tutto il mondo si sono accese 2312 luci in 154 paesi. La prima GMPT è stata presentata il giorno 3 febbraio alla stampa internazionale tramite una conferenza stampa. Le azioni su Roma sono state: una veglia di preghiera, una celebrazione eucaristica e la partecipazione con striscioni alla preghiera dell’Angelus in Piazza San Pietro, durante la quale papa Francesco ha ricordato l’evento, rivolgendo queste parole: </w:t>
                  </w:r>
                </w:p>
                <w:p w:rsidR="00384EFE" w:rsidRPr="008E7393" w:rsidRDefault="00384EFE" w:rsidP="00384EFE">
                  <w:pPr>
                    <w:shd w:val="clear" w:color="auto" w:fill="FFFFFF"/>
                    <w:spacing w:after="0" w:line="240" w:lineRule="auto"/>
                    <w:rPr>
                      <w:rFonts w:eastAsia="Times New Roman" w:cstheme="minorHAnsi"/>
                      <w:color w:val="222222"/>
                    </w:rPr>
                  </w:pPr>
                </w:p>
                <w:p w:rsidR="00E87CC2" w:rsidRPr="00384EFE" w:rsidRDefault="00384EFE" w:rsidP="00384EFE">
                  <w:pPr>
                    <w:pStyle w:val="NoSpacing"/>
                    <w:ind w:left="708"/>
                    <w:rPr>
                      <w:rFonts w:asciiTheme="minorHAnsi" w:eastAsia="Times New Roman" w:hAnsiTheme="minorHAnsi" w:cstheme="minorHAnsi"/>
                      <w:i/>
                      <w:color w:val="222222"/>
                      <w:sz w:val="22"/>
                    </w:rPr>
                  </w:pPr>
                  <w:r w:rsidRPr="00384EFE">
                    <w:rPr>
                      <w:rFonts w:asciiTheme="minorHAnsi" w:eastAsia="Times New Roman" w:hAnsiTheme="minorHAnsi" w:cstheme="minorHAnsi"/>
                      <w:i/>
                      <w:color w:val="222222"/>
                      <w:sz w:val="22"/>
                    </w:rPr>
                    <w:t>“Cari fratelli e sorelle, oggi, 8 febbraio, memoria liturgica di Santa Giuseppina Bakhita, la Suora sudanese che da bambina fece la drammatica esperienza di essere vittima della tratta, le Unioni Internazionali delle Superiore e dei Superiori Generali degli istituti religiosi hanno promosso la Giornata di Preghiera e Riflessione contro la tratta di persone. Incoraggio quanti sono impegnati ad aiutare uomini, donne e bambini schiavizzati, sfruttati,</w:t>
                  </w:r>
                  <w:r>
                    <w:rPr>
                      <w:rFonts w:asciiTheme="minorHAnsi" w:eastAsia="Times New Roman" w:hAnsiTheme="minorHAnsi" w:cstheme="minorHAnsi"/>
                      <w:i/>
                      <w:color w:val="222222"/>
                      <w:sz w:val="22"/>
                    </w:rPr>
                    <w:t xml:space="preserve"> </w:t>
                  </w:r>
                  <w:r w:rsidRPr="008E7393">
                    <w:rPr>
                      <w:rFonts w:eastAsia="Times New Roman" w:cstheme="minorHAnsi"/>
                      <w:i/>
                      <w:color w:val="222222"/>
                    </w:rPr>
                    <w:t xml:space="preserve">abusati come strumenti di lavoro o di </w:t>
                  </w:r>
                </w:p>
                <w:p w:rsidR="00384EFE" w:rsidRDefault="00384EFE" w:rsidP="00384EFE">
                  <w:pPr>
                    <w:pStyle w:val="NoSpacing"/>
                    <w:ind w:left="708"/>
                    <w:rPr>
                      <w:rFonts w:eastAsia="Times New Roman" w:cstheme="minorHAnsi"/>
                      <w:i/>
                      <w:color w:val="222222"/>
                    </w:rPr>
                  </w:pPr>
                </w:p>
                <w:p w:rsidR="00384EFE" w:rsidRDefault="00384EFE" w:rsidP="00384EFE">
                  <w:pPr>
                    <w:pStyle w:val="NoSpacing"/>
                    <w:ind w:left="708"/>
                    <w:rPr>
                      <w:rFonts w:asciiTheme="minorHAnsi" w:hAnsiTheme="minorHAnsi" w:cstheme="minorHAnsi"/>
                      <w:sz w:val="22"/>
                      <w:szCs w:val="22"/>
                    </w:rPr>
                  </w:pPr>
                </w:p>
                <w:p w:rsidR="00384EFE" w:rsidRDefault="00384EFE" w:rsidP="00384EFE">
                  <w:pPr>
                    <w:pStyle w:val="NoSpacing"/>
                    <w:rPr>
                      <w:rFonts w:asciiTheme="minorHAnsi" w:hAnsiTheme="minorHAnsi" w:cstheme="minorHAnsi"/>
                      <w:sz w:val="20"/>
                    </w:rPr>
                  </w:pPr>
                </w:p>
                <w:p w:rsidR="00384EFE" w:rsidRDefault="00384EFE" w:rsidP="00384EFE">
                  <w:pPr>
                    <w:pStyle w:val="NoSpacing"/>
                    <w:rPr>
                      <w:rFonts w:asciiTheme="minorHAnsi" w:hAnsiTheme="minorHAnsi" w:cstheme="minorHAnsi"/>
                      <w:sz w:val="20"/>
                    </w:rPr>
                  </w:pPr>
                </w:p>
                <w:p w:rsidR="00384EFE" w:rsidRPr="00384EFE" w:rsidRDefault="00384EFE" w:rsidP="00384EFE">
                  <w:pPr>
                    <w:pStyle w:val="NoSpacing"/>
                    <w:rPr>
                      <w:rFonts w:asciiTheme="minorHAnsi" w:hAnsiTheme="minorHAnsi" w:cstheme="minorHAnsi"/>
                      <w:sz w:val="18"/>
                      <w:szCs w:val="22"/>
                    </w:rPr>
                  </w:pPr>
                  <w:r w:rsidRPr="00384EFE">
                    <w:rPr>
                      <w:rStyle w:val="FootnoteReference"/>
                      <w:rFonts w:asciiTheme="minorHAnsi" w:hAnsiTheme="minorHAnsi" w:cstheme="minorHAnsi"/>
                      <w:sz w:val="20"/>
                    </w:rPr>
                    <w:footnoteRef/>
                  </w:r>
                  <w:r w:rsidRPr="00384EFE">
                    <w:rPr>
                      <w:rFonts w:asciiTheme="minorHAnsi" w:hAnsiTheme="minorHAnsi" w:cstheme="minorHAnsi"/>
                      <w:sz w:val="20"/>
                    </w:rPr>
                    <w:t xml:space="preserve"> La rete mondiale raggruppa 20 reti nazionali o regionali ed è presente in 70 paesi, nei 5 continenti. Maggiori informazioni su </w:t>
                  </w:r>
                  <w:hyperlink r:id="rId10" w:history="1">
                    <w:r w:rsidRPr="00384EFE">
                      <w:rPr>
                        <w:rStyle w:val="Hyperlink"/>
                        <w:rFonts w:asciiTheme="minorHAnsi" w:hAnsiTheme="minorHAnsi" w:cstheme="minorHAnsi"/>
                        <w:sz w:val="20"/>
                      </w:rPr>
                      <w:t>www.talithakum.info</w:t>
                    </w:r>
                  </w:hyperlink>
                </w:p>
              </w:txbxContent>
            </v:textbox>
          </v:shape>
        </w:pict>
      </w:r>
    </w:p>
    <w:p w:rsidR="00B17667" w:rsidRDefault="00B17667"/>
    <w:p w:rsidR="00B17667" w:rsidRDefault="00B17667"/>
    <w:p w:rsidR="00B17667" w:rsidRDefault="00B17667"/>
    <w:p w:rsidR="00B17667" w:rsidRDefault="00B17667"/>
    <w:p w:rsidR="00B17667" w:rsidRDefault="00B17667"/>
    <w:p w:rsidR="00B17667" w:rsidRDefault="00B17667"/>
    <w:p w:rsidR="00B17667" w:rsidRDefault="00B17667"/>
    <w:p w:rsidR="00B17667" w:rsidRDefault="00B17667"/>
    <w:p w:rsidR="00B17667" w:rsidRDefault="00B17667"/>
    <w:p w:rsidR="00B17667" w:rsidRDefault="00B17667"/>
    <w:p w:rsidR="00B17667" w:rsidRDefault="00B17667"/>
    <w:p w:rsidR="00B17667" w:rsidRDefault="00B17667"/>
    <w:p w:rsidR="00B17667" w:rsidRDefault="00B17667"/>
    <w:p w:rsidR="00B17667" w:rsidRDefault="00B17667"/>
    <w:p w:rsidR="00B17667" w:rsidRDefault="00B17667"/>
    <w:p w:rsidR="00B17667" w:rsidRDefault="00B17667"/>
    <w:p w:rsidR="00B17667" w:rsidRDefault="00B17667"/>
    <w:p w:rsidR="00B17667" w:rsidRDefault="00B17667"/>
    <w:p w:rsidR="00B17667" w:rsidRDefault="00B17667"/>
    <w:p w:rsidR="00B17667" w:rsidRDefault="00B17667"/>
    <w:p w:rsidR="00B17667" w:rsidRDefault="00BE3A4E">
      <w:r>
        <w:rPr>
          <w:noProof/>
          <w:lang w:eastAsia="it-IT"/>
        </w:rPr>
        <w:pict>
          <v:shapetype id="_x0000_t32" coordsize="21600,21600" o:spt="32" o:oned="t" path="m,l21600,21600e" filled="f">
            <v:path arrowok="t" fillok="f" o:connecttype="none"/>
            <o:lock v:ext="edit" shapetype="t"/>
          </v:shapetype>
          <v:shape id="_x0000_s1048" type="#_x0000_t32" style="position:absolute;left:0;text-align:left;margin-left:0;margin-top:17pt;width:210pt;height:0;z-index:251674624" o:connectortype="straight"/>
        </w:pict>
      </w:r>
    </w:p>
    <w:p w:rsidR="00B17667" w:rsidRDefault="00B17667"/>
    <w:p w:rsidR="00B17667" w:rsidRDefault="00B17667"/>
    <w:p w:rsidR="00B17667" w:rsidRDefault="00B17667"/>
    <w:p w:rsidR="00B17667" w:rsidRDefault="00BE3A4E">
      <w:r>
        <w:rPr>
          <w:noProof/>
          <w:lang w:eastAsia="it-IT"/>
        </w:rPr>
        <w:lastRenderedPageBreak/>
        <w:pict>
          <v:shape id="_x0000_s1049" type="#_x0000_t202" style="position:absolute;left:0;text-align:left;margin-left:0;margin-top:0;width:498pt;height:508pt;z-index:251675648" filled="f" stroked="f">
            <v:textbox style="mso-next-textbox:#_x0000_s1049">
              <w:txbxContent>
                <w:p w:rsidR="00384EFE" w:rsidRPr="00384EFE" w:rsidRDefault="00384EFE" w:rsidP="00384EFE">
                  <w:pPr>
                    <w:pStyle w:val="NoSpacing"/>
                    <w:ind w:left="708"/>
                    <w:rPr>
                      <w:rFonts w:asciiTheme="minorHAnsi" w:hAnsiTheme="minorHAnsi" w:cstheme="minorHAnsi"/>
                      <w:i/>
                      <w:sz w:val="22"/>
                    </w:rPr>
                  </w:pPr>
                  <w:r w:rsidRPr="00384EFE">
                    <w:rPr>
                      <w:rFonts w:asciiTheme="minorHAnsi" w:hAnsiTheme="minorHAnsi" w:cstheme="minorHAnsi"/>
                      <w:i/>
                      <w:sz w:val="22"/>
                    </w:rPr>
                    <w:t xml:space="preserve">piacere e spesso torturati e mutilati. Auspico che quanti hanno responsabilità di governo si adoperino con decisione a rimuovere le cause di questa vergognosa piaga, una piaga indegna di una società civile. Ognuno di noi si senta impegnato ad essere voce di questi nostri fratelli e sorelle, umiliati nella loro dignità. Preghiamo tutti insieme. </w:t>
                  </w:r>
                </w:p>
                <w:p w:rsidR="00384EFE" w:rsidRPr="00384EFE" w:rsidRDefault="00384EFE" w:rsidP="00384EFE">
                  <w:pPr>
                    <w:pStyle w:val="NoSpacing"/>
                    <w:jc w:val="right"/>
                    <w:rPr>
                      <w:rFonts w:asciiTheme="minorHAnsi" w:hAnsiTheme="minorHAnsi" w:cstheme="minorHAnsi"/>
                      <w:sz w:val="22"/>
                    </w:rPr>
                  </w:pPr>
                  <w:r w:rsidRPr="00384EFE">
                    <w:rPr>
                      <w:rFonts w:asciiTheme="minorHAnsi" w:hAnsiTheme="minorHAnsi" w:cstheme="minorHAnsi"/>
                      <w:sz w:val="22"/>
                    </w:rPr>
                    <w:t>(Papa Francesco, Angelus Domini 8 Febbraio 2015)</w:t>
                  </w:r>
                </w:p>
                <w:p w:rsidR="00384EFE" w:rsidRPr="00384EFE" w:rsidRDefault="00384EFE" w:rsidP="00384EFE">
                  <w:pPr>
                    <w:pStyle w:val="NoSpacing"/>
                    <w:rPr>
                      <w:rFonts w:asciiTheme="minorHAnsi" w:hAnsiTheme="minorHAnsi" w:cstheme="minorHAnsi"/>
                      <w:sz w:val="22"/>
                    </w:rPr>
                  </w:pPr>
                </w:p>
                <w:p w:rsidR="00384EFE" w:rsidRPr="00384EFE" w:rsidRDefault="00384EFE" w:rsidP="00384EFE">
                  <w:pPr>
                    <w:pStyle w:val="NoSpacing"/>
                    <w:rPr>
                      <w:rFonts w:asciiTheme="minorHAnsi" w:hAnsiTheme="minorHAnsi" w:cstheme="minorHAnsi"/>
                      <w:sz w:val="22"/>
                    </w:rPr>
                  </w:pPr>
                  <w:r w:rsidRPr="00384EFE">
                    <w:rPr>
                      <w:rFonts w:asciiTheme="minorHAnsi" w:hAnsiTheme="minorHAnsi" w:cstheme="minorHAnsi"/>
                      <w:sz w:val="22"/>
                    </w:rPr>
                    <w:t xml:space="preserve"> La GMPT del 2016 si è riproposta con modalità simili a quella precedente, favorendo l’azione locale. </w:t>
                  </w:r>
                </w:p>
                <w:p w:rsidR="00384EFE" w:rsidRPr="00384EFE" w:rsidRDefault="00384EFE" w:rsidP="00384EFE">
                  <w:pPr>
                    <w:pStyle w:val="NoSpacing"/>
                    <w:rPr>
                      <w:rFonts w:asciiTheme="minorHAnsi" w:hAnsiTheme="minorHAnsi" w:cstheme="minorHAnsi"/>
                      <w:sz w:val="22"/>
                    </w:rPr>
                  </w:pPr>
                  <w:r w:rsidRPr="00384EFE">
                    <w:rPr>
                      <w:rFonts w:asciiTheme="minorHAnsi" w:hAnsiTheme="minorHAnsi" w:cstheme="minorHAnsi"/>
                      <w:sz w:val="22"/>
                    </w:rPr>
                    <w:t xml:space="preserve"> </w:t>
                  </w:r>
                </w:p>
                <w:p w:rsidR="00384EFE" w:rsidRPr="00384EFE" w:rsidRDefault="00384EFE" w:rsidP="00384EFE">
                  <w:pPr>
                    <w:pStyle w:val="NoSpacing"/>
                    <w:rPr>
                      <w:rFonts w:asciiTheme="minorHAnsi" w:hAnsiTheme="minorHAnsi" w:cstheme="minorHAnsi"/>
                      <w:sz w:val="22"/>
                    </w:rPr>
                  </w:pPr>
                  <w:r w:rsidRPr="00384EFE">
                    <w:rPr>
                      <w:rFonts w:asciiTheme="minorHAnsi" w:hAnsiTheme="minorHAnsi" w:cstheme="minorHAnsi"/>
                      <w:sz w:val="22"/>
                    </w:rPr>
                    <w:t>L’edizione 2017 introduce un elemento di novità, cercando di equilibrare la proposta di “preghiera” e di “riflessione” mettendo a fuoco un aspetto della specifico del vasto e complesso mondo della tratta di persone: la tratta di bambini, bambine ed adolescenti. Con lo slogan specifico: Sono bambini! Non schiavi!</w:t>
                  </w:r>
                </w:p>
                <w:p w:rsidR="00384EFE" w:rsidRPr="00384EFE" w:rsidRDefault="00384EFE" w:rsidP="00384EFE">
                  <w:pPr>
                    <w:pStyle w:val="NoSpacing"/>
                    <w:rPr>
                      <w:rFonts w:asciiTheme="minorHAnsi" w:hAnsiTheme="minorHAnsi" w:cstheme="minorHAnsi"/>
                      <w:sz w:val="22"/>
                    </w:rPr>
                  </w:pPr>
                </w:p>
                <w:p w:rsidR="00384EFE" w:rsidRPr="00384EFE" w:rsidRDefault="00384EFE" w:rsidP="00384EFE">
                  <w:pPr>
                    <w:pStyle w:val="NoSpacing"/>
                    <w:rPr>
                      <w:rFonts w:asciiTheme="minorHAnsi" w:hAnsiTheme="minorHAnsi" w:cstheme="minorHAnsi"/>
                      <w:sz w:val="22"/>
                    </w:rPr>
                  </w:pPr>
                  <w:r w:rsidRPr="00384EFE">
                    <w:rPr>
                      <w:rFonts w:asciiTheme="minorHAnsi" w:hAnsiTheme="minorHAnsi" w:cstheme="minorHAnsi"/>
                      <w:b/>
                      <w:sz w:val="22"/>
                    </w:rPr>
                    <w:t>Motivazioni:</w:t>
                  </w:r>
                  <w:r w:rsidRPr="00384EFE">
                    <w:rPr>
                      <w:rFonts w:asciiTheme="minorHAnsi" w:hAnsiTheme="minorHAnsi" w:cstheme="minorHAnsi"/>
                      <w:sz w:val="22"/>
                    </w:rPr>
                    <w:t xml:space="preserve"> Nel mondo la percentuale di minori tra le vittime della tratta è in crescita. D’accordo con gli ultimi dati ufficiali delle Nazioni Unite Report UNODC 2014) una vittima su tre è minore di 18 anni. Il continente con la maggior percentuale di minori vittime della tratta in relazione al totale è l’Africa, con una percentuale vicino al 68%. Nel mondo i minori sono trafficati per sfruttamento sessuale, servitù domestica, matrimoni forzati, adozioni illegali, lavori forzati, traffico di organi, accattonaggio, pratiche criminali, stregoneria, pratiche criminali (bambini soldato, traffico di droga). Molti bambini nascono già schiavi, in famiglie schiave per debito come nelle miniere del Ghana.</w:t>
                  </w:r>
                </w:p>
                <w:p w:rsidR="00384EFE" w:rsidRPr="00384EFE" w:rsidRDefault="00384EFE" w:rsidP="00384EFE">
                  <w:pPr>
                    <w:pStyle w:val="NoSpacing"/>
                    <w:rPr>
                      <w:rFonts w:asciiTheme="minorHAnsi" w:hAnsiTheme="minorHAnsi" w:cstheme="minorHAnsi"/>
                      <w:color w:val="000000" w:themeColor="text1"/>
                      <w:sz w:val="22"/>
                    </w:rPr>
                  </w:pPr>
                  <w:r w:rsidRPr="00384EFE">
                    <w:rPr>
                      <w:rFonts w:asciiTheme="minorHAnsi" w:hAnsiTheme="minorHAnsi" w:cstheme="minorHAnsi"/>
                      <w:color w:val="000000" w:themeColor="text1"/>
                      <w:sz w:val="22"/>
                    </w:rPr>
                    <w:t xml:space="preserve">Ogni due minuti, una bambina </w:t>
                  </w:r>
                  <w:r w:rsidRPr="00384EFE">
                    <w:rPr>
                      <w:rFonts w:asciiTheme="minorHAnsi" w:hAnsiTheme="minorHAnsi" w:cstheme="minorHAnsi"/>
                      <w:color w:val="000000" w:themeColor="text1"/>
                      <w:sz w:val="22"/>
                    </w:rPr>
                    <w:t xml:space="preserve">o bambino è preparto per lo sfruttamento sessuale. Sono circa 30 milioni le bambine e i bambini che hanno perso la loro infanzia attraverso lo sfruttamento sessuale negli ultimi trent’anni. Più di 200 milioni di bambini e bambine lavorano, di cui 73 milioni hanno meno di 10 anni.  Ogni anno muoiono 22 mila bambini e bambine in incidenti di lavoro. </w:t>
                  </w:r>
                </w:p>
                <w:p w:rsidR="00384EFE" w:rsidRPr="00384EFE" w:rsidRDefault="00384EFE" w:rsidP="00384EFE">
                  <w:pPr>
                    <w:pStyle w:val="NoSpacing"/>
                    <w:rPr>
                      <w:rFonts w:asciiTheme="minorHAnsi" w:hAnsiTheme="minorHAnsi" w:cstheme="minorHAnsi"/>
                      <w:sz w:val="22"/>
                    </w:rPr>
                  </w:pPr>
                  <w:r w:rsidRPr="00384EFE">
                    <w:rPr>
                      <w:rFonts w:asciiTheme="minorHAnsi" w:hAnsiTheme="minorHAnsi" w:cstheme="minorHAnsi"/>
                      <w:sz w:val="22"/>
                    </w:rPr>
                    <w:t>La riduzione di bambine e di bambini a schiavitù presente delle aggravanti:</w:t>
                  </w:r>
                </w:p>
                <w:p w:rsidR="00384EFE" w:rsidRPr="00384EFE" w:rsidRDefault="00384EFE" w:rsidP="008B6FE8">
                  <w:pPr>
                    <w:pStyle w:val="NoSpacing"/>
                    <w:numPr>
                      <w:ilvl w:val="0"/>
                      <w:numId w:val="2"/>
                    </w:numPr>
                    <w:rPr>
                      <w:rFonts w:asciiTheme="minorHAnsi" w:hAnsiTheme="minorHAnsi" w:cstheme="minorHAnsi"/>
                      <w:sz w:val="22"/>
                    </w:rPr>
                  </w:pPr>
                  <w:r w:rsidRPr="00384EFE">
                    <w:rPr>
                      <w:rFonts w:asciiTheme="minorHAnsi" w:hAnsiTheme="minorHAnsi" w:cstheme="minorHAnsi"/>
                      <w:sz w:val="22"/>
                    </w:rPr>
                    <w:t xml:space="preserve">La crudeltà della violenza verso i minori, che invece dovrebbero essere oggetti di maggiore attenzione e tutela da parte di tutti. Un esempio per tutti: le torture sofferte da bambine e bambini stuprati, usati nel mercato del sesso, resi oggetti. </w:t>
                  </w:r>
                </w:p>
                <w:p w:rsidR="00384EFE" w:rsidRPr="00384EFE" w:rsidRDefault="00384EFE" w:rsidP="008B6FE8">
                  <w:pPr>
                    <w:pStyle w:val="NoSpacing"/>
                    <w:numPr>
                      <w:ilvl w:val="0"/>
                      <w:numId w:val="2"/>
                    </w:numPr>
                    <w:rPr>
                      <w:rFonts w:asciiTheme="minorHAnsi" w:hAnsiTheme="minorHAnsi" w:cstheme="minorHAnsi"/>
                      <w:sz w:val="22"/>
                    </w:rPr>
                  </w:pPr>
                  <w:r w:rsidRPr="00384EFE">
                    <w:rPr>
                      <w:rFonts w:asciiTheme="minorHAnsi" w:hAnsiTheme="minorHAnsi" w:cstheme="minorHAnsi"/>
                      <w:sz w:val="22"/>
                    </w:rPr>
                    <w:t xml:space="preserve">La dimensione simbolica: bambini e bambine sono il simbolo di futuro, di sogni di vita per l’umanità, della libertà della vita, l’alterità generativa che non si ferma ad un’azione estemporanea ma che richiede un processo di accompagnamento, affinché la vita possa essere …. in abbondanza.   </w:t>
                  </w:r>
                </w:p>
                <w:p w:rsidR="00384EFE" w:rsidRPr="00384EFE" w:rsidRDefault="00384EFE" w:rsidP="00384EFE">
                  <w:pPr>
                    <w:pStyle w:val="NoSpacing"/>
                    <w:rPr>
                      <w:rFonts w:asciiTheme="minorHAnsi" w:hAnsiTheme="minorHAnsi" w:cstheme="minorHAnsi"/>
                      <w:sz w:val="22"/>
                    </w:rPr>
                  </w:pPr>
                </w:p>
                <w:p w:rsidR="00384EFE" w:rsidRPr="00384EFE" w:rsidRDefault="00384EFE" w:rsidP="00384EFE">
                  <w:pPr>
                    <w:pStyle w:val="NoSpacing"/>
                    <w:rPr>
                      <w:rFonts w:asciiTheme="minorHAnsi" w:hAnsiTheme="minorHAnsi" w:cstheme="minorHAnsi"/>
                      <w:sz w:val="22"/>
                    </w:rPr>
                  </w:pPr>
                  <w:r w:rsidRPr="00384EFE">
                    <w:rPr>
                      <w:rFonts w:asciiTheme="minorHAnsi" w:hAnsiTheme="minorHAnsi" w:cstheme="minorHAnsi"/>
                      <w:sz w:val="22"/>
                    </w:rPr>
                    <w:t>Saranno invitati a Roma un esperto e un testimonial (probabilmente una religiosa impegnata con bambini che sono passati per il dramma della tratta)</w:t>
                  </w:r>
                </w:p>
                <w:p w:rsidR="00384EFE" w:rsidRPr="00384EFE" w:rsidRDefault="00384EFE" w:rsidP="00384EFE">
                  <w:pPr>
                    <w:pStyle w:val="NoSpacing"/>
                    <w:rPr>
                      <w:rFonts w:asciiTheme="minorHAnsi" w:hAnsiTheme="minorHAnsi" w:cstheme="minorHAnsi"/>
                      <w:sz w:val="22"/>
                    </w:rPr>
                  </w:pPr>
                </w:p>
                <w:p w:rsidR="00384EFE" w:rsidRPr="00384EFE" w:rsidRDefault="00384EFE" w:rsidP="008B6FE8">
                  <w:pPr>
                    <w:pStyle w:val="NoSpacing"/>
                    <w:rPr>
                      <w:rFonts w:asciiTheme="minorHAnsi" w:hAnsiTheme="minorHAnsi" w:cstheme="minorHAnsi"/>
                      <w:sz w:val="20"/>
                    </w:rPr>
                  </w:pPr>
                  <w:r w:rsidRPr="00384EFE">
                    <w:rPr>
                      <w:rFonts w:asciiTheme="minorHAnsi" w:hAnsiTheme="minorHAnsi" w:cstheme="minorHAnsi"/>
                      <w:sz w:val="22"/>
                    </w:rPr>
                    <w:t xml:space="preserve">Sr. Gabriella Bottani, </w:t>
                  </w:r>
                  <w:r w:rsidR="008B6FE8">
                    <w:rPr>
                      <w:rFonts w:asciiTheme="minorHAnsi" w:hAnsiTheme="minorHAnsi" w:cstheme="minorHAnsi"/>
                      <w:sz w:val="22"/>
                    </w:rPr>
                    <w:t xml:space="preserve"> </w:t>
                  </w:r>
                  <w:hyperlink r:id="rId11" w:history="1">
                    <w:r w:rsidRPr="00384EFE">
                      <w:rPr>
                        <w:rStyle w:val="Hyperlink"/>
                        <w:rFonts w:asciiTheme="minorHAnsi" w:eastAsia="Times New Roman" w:hAnsiTheme="minorHAnsi" w:cstheme="minorHAnsi"/>
                        <w:sz w:val="20"/>
                      </w:rPr>
                      <w:t>coordinator@talithakum.info</w:t>
                    </w:r>
                  </w:hyperlink>
                  <w:r w:rsidR="008B6FE8">
                    <w:t xml:space="preserve">  </w:t>
                  </w:r>
                  <w:r w:rsidRPr="00384EFE">
                    <w:rPr>
                      <w:rFonts w:asciiTheme="minorHAnsi" w:hAnsiTheme="minorHAnsi" w:cstheme="minorHAnsi"/>
                      <w:sz w:val="20"/>
                    </w:rPr>
                    <w:t>0039 3331207842</w:t>
                  </w:r>
                </w:p>
                <w:p w:rsidR="00384EFE" w:rsidRPr="00384EFE" w:rsidRDefault="00384EFE" w:rsidP="00384EFE">
                  <w:pPr>
                    <w:pStyle w:val="NoSpacing"/>
                    <w:rPr>
                      <w:rFonts w:asciiTheme="minorHAnsi" w:hAnsiTheme="minorHAnsi" w:cstheme="minorHAnsi"/>
                      <w:sz w:val="22"/>
                    </w:rPr>
                  </w:pPr>
                </w:p>
                <w:p w:rsidR="00384EFE" w:rsidRDefault="00384EFE" w:rsidP="00384EFE">
                  <w:pPr>
                    <w:pStyle w:val="NoSpacing"/>
                  </w:pPr>
                </w:p>
              </w:txbxContent>
            </v:textbox>
          </v:shape>
        </w:pict>
      </w:r>
    </w:p>
    <w:p w:rsidR="00B17667" w:rsidRDefault="00B17667"/>
    <w:p w:rsidR="00B17667" w:rsidRDefault="00B17667"/>
    <w:p w:rsidR="00B17667" w:rsidRDefault="00B17667"/>
    <w:p w:rsidR="00B17667" w:rsidRDefault="00B17667"/>
    <w:p w:rsidR="00B17667" w:rsidRDefault="00B17667"/>
    <w:p w:rsidR="00B17667" w:rsidRDefault="00B17667"/>
    <w:p w:rsidR="00B17667" w:rsidRDefault="00B17667"/>
    <w:p w:rsidR="00B17667" w:rsidRDefault="00B17667"/>
    <w:p w:rsidR="00B17667" w:rsidRDefault="00B17667"/>
    <w:p w:rsidR="00B17667" w:rsidRDefault="00B17667"/>
    <w:p w:rsidR="00B17667" w:rsidRDefault="00B17667"/>
    <w:p w:rsidR="00B17667" w:rsidRDefault="00B17667"/>
    <w:p w:rsidR="00B17667" w:rsidRDefault="00B17667"/>
    <w:p w:rsidR="00B17667" w:rsidRDefault="00B17667"/>
    <w:p w:rsidR="00B17667" w:rsidRDefault="00B17667"/>
    <w:p w:rsidR="00B17667" w:rsidRDefault="00B17667"/>
    <w:p w:rsidR="00D05722" w:rsidRDefault="00D05722"/>
    <w:p w:rsidR="008B6FE8" w:rsidRDefault="008B6FE8"/>
    <w:p w:rsidR="008B6FE8" w:rsidRDefault="008B6FE8"/>
    <w:p w:rsidR="008B6FE8" w:rsidRDefault="00BE3A4E">
      <w:r>
        <w:rPr>
          <w:noProof/>
          <w:lang w:eastAsia="it-IT"/>
        </w:rPr>
        <w:pict>
          <v:group id="_x0000_s1051" style="position:absolute;left:0;text-align:left;margin-left:-5.1pt;margin-top:51.95pt;width:185.4pt;height:103.05pt;z-index:251676672" coordorigin="1032,12520" coordsize="3430,2061">
            <v:shape id="_x0000_s1052" type="#_x0000_t202" style="position:absolute;left:1032;top:13349;width:1193;height:578" filled="f" stroked="f">
              <v:textbox style="mso-next-textbox:#_x0000_s1052">
                <w:txbxContent>
                  <w:p w:rsidR="008B6FE8" w:rsidRDefault="008B6FE8" w:rsidP="008B6FE8">
                    <w:r>
                      <w:rPr>
                        <w:rFonts w:asciiTheme="minorHAnsi" w:hAnsiTheme="minorHAnsi" w:cstheme="minorHAnsi"/>
                        <w:noProof/>
                        <w:sz w:val="20"/>
                        <w:lang w:eastAsia="it-IT"/>
                      </w:rPr>
                      <w:drawing>
                        <wp:inline distT="0" distB="0" distL="0" distR="0">
                          <wp:extent cx="468000" cy="288000"/>
                          <wp:effectExtent l="0" t="0" r="0" b="0"/>
                          <wp:docPr id="6" name="Immagine 0" descr="YouTube-logo-full_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logo-full_color.png"/>
                                  <pic:cNvPicPr/>
                                </pic:nvPicPr>
                                <pic:blipFill>
                                  <a:blip r:embed="rId12"/>
                                  <a:stretch>
                                    <a:fillRect/>
                                  </a:stretch>
                                </pic:blipFill>
                                <pic:spPr>
                                  <a:xfrm>
                                    <a:off x="0" y="0"/>
                                    <a:ext cx="468000" cy="288000"/>
                                  </a:xfrm>
                                  <a:prstGeom prst="rect">
                                    <a:avLst/>
                                  </a:prstGeom>
                                </pic:spPr>
                              </pic:pic>
                            </a:graphicData>
                          </a:graphic>
                        </wp:inline>
                      </w:drawing>
                    </w:r>
                  </w:p>
                </w:txbxContent>
              </v:textbox>
            </v:shape>
            <v:shape id="_x0000_s1053" type="#_x0000_t202" style="position:absolute;left:1323;top:12520;width:3139;height:810" stroked="f">
              <v:textbox style="mso-next-textbox:#_x0000_s1053">
                <w:txbxContent>
                  <w:p w:rsidR="008B6FE8" w:rsidRDefault="00BE3A4E" w:rsidP="008B6FE8">
                    <w:pPr>
                      <w:spacing w:after="0" w:line="240" w:lineRule="auto"/>
                    </w:pPr>
                    <w:hyperlink r:id="rId13" w:history="1">
                      <w:r w:rsidR="008B6FE8" w:rsidRPr="00DE56ED">
                        <w:rPr>
                          <w:rStyle w:val="Hyperlink"/>
                          <w:rFonts w:asciiTheme="minorHAnsi" w:hAnsiTheme="minorHAnsi" w:cstheme="minorHAnsi"/>
                          <w:sz w:val="20"/>
                          <w:lang w:val="pt-BR"/>
                        </w:rPr>
                        <w:t>preghieracontrotratta@gmail.com</w:t>
                      </w:r>
                    </w:hyperlink>
                  </w:p>
                  <w:p w:rsidR="008B6FE8" w:rsidRDefault="008B6FE8" w:rsidP="008B6FE8">
                    <w:pPr>
                      <w:spacing w:after="0" w:line="240" w:lineRule="auto"/>
                      <w:rPr>
                        <w:rFonts w:asciiTheme="minorHAnsi" w:hAnsiTheme="minorHAnsi" w:cstheme="minorHAnsi"/>
                        <w:sz w:val="14"/>
                        <w:lang w:val="pt-BR"/>
                      </w:rPr>
                    </w:pPr>
                    <w:r w:rsidRPr="00CE5EDF">
                      <w:rPr>
                        <w:rFonts w:asciiTheme="minorHAnsi" w:hAnsiTheme="minorHAnsi" w:cstheme="minorHAnsi"/>
                        <w:sz w:val="14"/>
                        <w:lang w:val="pt-BR"/>
                      </w:rPr>
                      <w:t xml:space="preserve"> </w:t>
                    </w:r>
                  </w:p>
                  <w:p w:rsidR="008B6FE8" w:rsidRPr="00CE5EDF" w:rsidRDefault="008B6FE8" w:rsidP="008B6FE8">
                    <w:pPr>
                      <w:spacing w:after="0" w:line="240" w:lineRule="auto"/>
                      <w:rPr>
                        <w:rFonts w:asciiTheme="minorHAnsi" w:hAnsiTheme="minorHAnsi" w:cstheme="minorHAnsi"/>
                        <w:b/>
                        <w:bCs/>
                        <w:sz w:val="18"/>
                      </w:rPr>
                    </w:pPr>
                    <w:r>
                      <w:rPr>
                        <w:rFonts w:asciiTheme="minorHAnsi" w:hAnsiTheme="minorHAnsi" w:cstheme="minorHAnsi"/>
                        <w:sz w:val="18"/>
                        <w:szCs w:val="18"/>
                        <w:lang w:val="pt-BR"/>
                      </w:rPr>
                      <w:t>M</w:t>
                    </w:r>
                    <w:r w:rsidRPr="00CE5EDF">
                      <w:rPr>
                        <w:rFonts w:asciiTheme="minorHAnsi" w:hAnsiTheme="minorHAnsi" w:cstheme="minorHAnsi"/>
                        <w:sz w:val="18"/>
                        <w:szCs w:val="18"/>
                        <w:lang w:val="pt-BR"/>
                      </w:rPr>
                      <w:t>aterial</w:t>
                    </w:r>
                    <w:r>
                      <w:rPr>
                        <w:rFonts w:asciiTheme="minorHAnsi" w:hAnsiTheme="minorHAnsi" w:cstheme="minorHAnsi"/>
                        <w:sz w:val="18"/>
                        <w:szCs w:val="18"/>
                        <w:lang w:val="pt-BR"/>
                      </w:rPr>
                      <w:t xml:space="preserve">: </w:t>
                    </w:r>
                    <w:r w:rsidRPr="00CE5EDF">
                      <w:rPr>
                        <w:rFonts w:asciiTheme="minorHAnsi" w:hAnsiTheme="minorHAnsi" w:cstheme="minorHAnsi"/>
                        <w:sz w:val="18"/>
                        <w:szCs w:val="23"/>
                      </w:rPr>
                      <w:t>http://bit.ly/2fYwDuj</w:t>
                    </w:r>
                  </w:p>
                  <w:p w:rsidR="008B6FE8" w:rsidRPr="00072FCC" w:rsidRDefault="008B6FE8" w:rsidP="008B6FE8">
                    <w:pPr>
                      <w:spacing w:after="0" w:line="240" w:lineRule="auto"/>
                      <w:rPr>
                        <w:rFonts w:asciiTheme="minorHAnsi" w:hAnsiTheme="minorHAnsi" w:cstheme="minorHAnsi"/>
                        <w:sz w:val="20"/>
                        <w:lang w:val="pt-BR"/>
                      </w:rPr>
                    </w:pPr>
                  </w:p>
                </w:txbxContent>
              </v:textbox>
            </v:shape>
            <v:shape id="_x0000_s1054" type="#_x0000_t202" style="position:absolute;left:1253;top:13926;width:1233;height:655" stroked="f">
              <v:textbox style="mso-next-textbox:#_x0000_s1054">
                <w:txbxContent>
                  <w:p w:rsidR="008B6FE8" w:rsidRDefault="008B6FE8" w:rsidP="008B6FE8">
                    <w:r>
                      <w:rPr>
                        <w:noProof/>
                        <w:lang w:eastAsia="it-IT"/>
                      </w:rPr>
                      <w:drawing>
                        <wp:inline distT="0" distB="0" distL="0" distR="0">
                          <wp:extent cx="247135" cy="247135"/>
                          <wp:effectExtent l="19050" t="0" r="515" b="0"/>
                          <wp:docPr id="7" name="Immagine 11" descr="download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 (1).png"/>
                                  <pic:cNvPicPr/>
                                </pic:nvPicPr>
                                <pic:blipFill>
                                  <a:blip r:embed="rId14"/>
                                  <a:stretch>
                                    <a:fillRect/>
                                  </a:stretch>
                                </pic:blipFill>
                                <pic:spPr>
                                  <a:xfrm>
                                    <a:off x="0" y="0"/>
                                    <a:ext cx="245106" cy="245106"/>
                                  </a:xfrm>
                                  <a:prstGeom prst="rect">
                                    <a:avLst/>
                                  </a:prstGeom>
                                </pic:spPr>
                              </pic:pic>
                            </a:graphicData>
                          </a:graphic>
                        </wp:inline>
                      </w:drawing>
                    </w:r>
                    <w:r>
                      <w:rPr>
                        <w:noProof/>
                        <w:lang w:eastAsia="it-IT"/>
                      </w:rPr>
                      <w:drawing>
                        <wp:inline distT="0" distB="0" distL="0" distR="0">
                          <wp:extent cx="261035" cy="261035"/>
                          <wp:effectExtent l="19050" t="0" r="5665" b="0"/>
                          <wp:docPr id="8" name="Immagine 12" descr="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png"/>
                                  <pic:cNvPicPr/>
                                </pic:nvPicPr>
                                <pic:blipFill>
                                  <a:blip r:embed="rId15"/>
                                  <a:stretch>
                                    <a:fillRect/>
                                  </a:stretch>
                                </pic:blipFill>
                                <pic:spPr>
                                  <a:xfrm>
                                    <a:off x="0" y="0"/>
                                    <a:ext cx="260982" cy="260982"/>
                                  </a:xfrm>
                                  <a:prstGeom prst="rect">
                                    <a:avLst/>
                                  </a:prstGeom>
                                </pic:spPr>
                              </pic:pic>
                            </a:graphicData>
                          </a:graphic>
                        </wp:inline>
                      </w:drawing>
                    </w:r>
                  </w:p>
                </w:txbxContent>
              </v:textbox>
            </v:shape>
            <v:shape id="_x0000_s1055" type="#_x0000_t202" style="position:absolute;left:1869;top:13448;width:2399;height:1074" filled="f" stroked="f">
              <v:textbox style="mso-next-textbox:#_x0000_s1055">
                <w:txbxContent>
                  <w:p w:rsidR="008B6FE8" w:rsidRPr="00DE56ED" w:rsidRDefault="008B6FE8" w:rsidP="008B6FE8">
                    <w:pPr>
                      <w:spacing w:after="0" w:line="240" w:lineRule="auto"/>
                      <w:jc w:val="left"/>
                      <w:outlineLvl w:val="0"/>
                      <w:rPr>
                        <w:rFonts w:asciiTheme="minorHAnsi" w:hAnsiTheme="minorHAnsi" w:cstheme="minorHAnsi"/>
                        <w:sz w:val="20"/>
                      </w:rPr>
                    </w:pPr>
                    <w:bookmarkStart w:id="0" w:name="_GoBack"/>
                    <w:r w:rsidRPr="00DE56ED">
                      <w:rPr>
                        <w:rFonts w:asciiTheme="minorHAnsi" w:hAnsiTheme="minorHAnsi" w:cstheme="minorHAnsi"/>
                        <w:sz w:val="20"/>
                      </w:rPr>
                      <w:t xml:space="preserve"> </w:t>
                    </w:r>
                    <w:hyperlink r:id="rId16" w:history="1">
                      <w:r w:rsidRPr="00DE56ED">
                        <w:rPr>
                          <w:rStyle w:val="Hyperlink"/>
                          <w:rFonts w:asciiTheme="minorHAnsi" w:hAnsiTheme="minorHAnsi" w:cstheme="minorHAnsi"/>
                          <w:sz w:val="20"/>
                          <w:lang w:val="pt-BR"/>
                        </w:rPr>
                        <w:t>http://bit.ly/2eT9jNw</w:t>
                      </w:r>
                    </w:hyperlink>
                  </w:p>
                  <w:bookmarkEnd w:id="0"/>
                  <w:p w:rsidR="008B6FE8" w:rsidRPr="00DE56ED" w:rsidRDefault="008B6FE8" w:rsidP="008B6FE8">
                    <w:pPr>
                      <w:jc w:val="right"/>
                      <w:rPr>
                        <w:rFonts w:asciiTheme="minorHAnsi" w:hAnsiTheme="minorHAnsi" w:cstheme="minorHAnsi"/>
                        <w:sz w:val="20"/>
                      </w:rPr>
                    </w:pPr>
                    <w:r w:rsidRPr="00DE56ED">
                      <w:rPr>
                        <w:rFonts w:asciiTheme="minorHAnsi" w:hAnsiTheme="minorHAnsi" w:cstheme="minorHAnsi"/>
                        <w:sz w:val="20"/>
                      </w:rPr>
                      <w:t xml:space="preserve">           </w:t>
                    </w:r>
                    <w:r>
                      <w:rPr>
                        <w:rFonts w:asciiTheme="minorHAnsi" w:hAnsiTheme="minorHAnsi" w:cstheme="minorHAnsi"/>
                        <w:sz w:val="20"/>
                      </w:rPr>
                      <w:t xml:space="preserve">                  </w:t>
                    </w:r>
                    <w:r w:rsidRPr="00DE56ED">
                      <w:rPr>
                        <w:rFonts w:asciiTheme="minorHAnsi" w:hAnsiTheme="minorHAnsi" w:cstheme="minorHAnsi"/>
                        <w:sz w:val="20"/>
                      </w:rPr>
                      <w:t>preghieracontrolatratta</w:t>
                    </w:r>
                  </w:p>
                  <w:p w:rsidR="008B6FE8" w:rsidRDefault="008B6FE8" w:rsidP="008B6FE8"/>
                </w:txbxContent>
              </v:textbox>
            </v:shape>
          </v:group>
        </w:pict>
      </w:r>
    </w:p>
    <w:sectPr w:rsidR="008B6FE8" w:rsidSect="00914E70">
      <w:headerReference w:type="even" r:id="rId17"/>
      <w:headerReference w:type="default" r:id="rId18"/>
      <w:footerReference w:type="default" r:id="rId19"/>
      <w:headerReference w:type="first" r:id="rId20"/>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22EA" w:rsidRDefault="006622EA" w:rsidP="00EE052C">
      <w:pPr>
        <w:spacing w:after="0" w:line="240" w:lineRule="auto"/>
      </w:pPr>
      <w:r>
        <w:separator/>
      </w:r>
    </w:p>
  </w:endnote>
  <w:endnote w:type="continuationSeparator" w:id="0">
    <w:p w:rsidR="006622EA" w:rsidRDefault="006622EA" w:rsidP="00EE05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172" w:rsidRPr="00FB71C9" w:rsidRDefault="00FB71C9" w:rsidP="00FB71C9">
    <w:pPr>
      <w:rPr>
        <w:rFonts w:asciiTheme="minorHAnsi" w:hAnsiTheme="minorHAnsi" w:cstheme="minorHAnsi"/>
        <w:i/>
        <w:sz w:val="18"/>
        <w:szCs w:val="18"/>
      </w:rPr>
    </w:pPr>
    <w:r w:rsidRPr="001A6938">
      <w:rPr>
        <w:rFonts w:asciiTheme="minorHAnsi" w:hAnsiTheme="minorHAnsi" w:cstheme="minorHAnsi"/>
        <w:b/>
        <w:sz w:val="18"/>
        <w:szCs w:val="18"/>
      </w:rPr>
      <w:t xml:space="preserve">COMITATO ORGANIZZATORE: </w:t>
    </w:r>
    <w:r w:rsidRPr="001A6938">
      <w:rPr>
        <w:rFonts w:asciiTheme="minorHAnsi" w:hAnsiTheme="minorHAnsi" w:cstheme="minorHAnsi"/>
        <w:i/>
        <w:sz w:val="18"/>
        <w:szCs w:val="18"/>
      </w:rPr>
      <w:t xml:space="preserve">Unione Internazionale delle Superiore Generali-Unione dei Superiori Generali (UISG/USG) </w:t>
    </w:r>
    <w:r>
      <w:rPr>
        <w:rFonts w:asciiTheme="minorHAnsi" w:hAnsiTheme="minorHAnsi" w:cstheme="minorHAnsi"/>
        <w:i/>
        <w:sz w:val="18"/>
        <w:szCs w:val="18"/>
      </w:rPr>
      <w:t>–</w:t>
    </w:r>
    <w:r w:rsidRPr="001A6938">
      <w:rPr>
        <w:rFonts w:asciiTheme="minorHAnsi" w:hAnsiTheme="minorHAnsi" w:cstheme="minorHAnsi"/>
        <w:i/>
        <w:sz w:val="18"/>
        <w:szCs w:val="18"/>
      </w:rPr>
      <w:t xml:space="preserve"> Congregazione per gli Istituti di Vita Consacrata e le Società di Vita Apostolica (</w:t>
    </w:r>
    <w:hyperlink r:id="rId1" w:history="1">
      <w:r w:rsidRPr="001A6938">
        <w:rPr>
          <w:rStyle w:val="Hyperlink"/>
          <w:rFonts w:asciiTheme="minorHAnsi" w:hAnsiTheme="minorHAnsi" w:cstheme="minorHAnsi"/>
          <w:bCs/>
          <w:i/>
          <w:color w:val="000000"/>
          <w:sz w:val="18"/>
          <w:szCs w:val="18"/>
          <w:u w:val="none"/>
          <w:shd w:val="clear" w:color="auto" w:fill="FFFFFF"/>
        </w:rPr>
        <w:t>CIVCSVA</w:t>
      </w:r>
    </w:hyperlink>
    <w:r w:rsidRPr="001A6938">
      <w:rPr>
        <w:rFonts w:asciiTheme="minorHAnsi" w:hAnsiTheme="minorHAnsi" w:cstheme="minorHAnsi"/>
        <w:i/>
        <w:sz w:val="18"/>
        <w:szCs w:val="18"/>
      </w:rPr>
      <w:t>) – Pontificio Consiglio Giustizia e Pace</w:t>
    </w:r>
    <w:r>
      <w:rPr>
        <w:rFonts w:asciiTheme="minorHAnsi" w:hAnsiTheme="minorHAnsi" w:cstheme="minorHAnsi"/>
        <w:i/>
        <w:sz w:val="18"/>
        <w:szCs w:val="18"/>
      </w:rPr>
      <w:t xml:space="preserve"> – </w:t>
    </w:r>
    <w:r w:rsidRPr="001A6938">
      <w:rPr>
        <w:rFonts w:asciiTheme="minorHAnsi" w:hAnsiTheme="minorHAnsi" w:cstheme="minorHAnsi"/>
        <w:i/>
        <w:sz w:val="18"/>
        <w:szCs w:val="18"/>
      </w:rPr>
      <w:t xml:space="preserve">Pontificio Consiglio dei Migranti e Popoli Itineranti – Pontificia Accademia delle </w:t>
    </w:r>
    <w:r w:rsidRPr="001A6938">
      <w:rPr>
        <w:rFonts w:asciiTheme="minorHAnsi" w:hAnsiTheme="minorHAnsi" w:cstheme="minorHAnsi"/>
        <w:i/>
        <w:sz w:val="18"/>
        <w:szCs w:val="18"/>
      </w:rPr>
      <w:t xml:space="preserve">Scienze </w:t>
    </w:r>
    <w:r>
      <w:rPr>
        <w:rFonts w:asciiTheme="minorHAnsi" w:hAnsiTheme="minorHAnsi" w:cstheme="minorHAnsi"/>
        <w:i/>
        <w:sz w:val="18"/>
        <w:szCs w:val="18"/>
      </w:rPr>
      <w:t>–</w:t>
    </w:r>
    <w:r w:rsidRPr="001A6938">
      <w:rPr>
        <w:rFonts w:asciiTheme="minorHAnsi" w:hAnsiTheme="minorHAnsi" w:cstheme="minorHAnsi"/>
        <w:i/>
        <w:sz w:val="18"/>
        <w:szCs w:val="18"/>
      </w:rPr>
      <w:t xml:space="preserve"> </w:t>
    </w:r>
    <w:r w:rsidRPr="001B190E">
      <w:rPr>
        <w:rFonts w:asciiTheme="minorHAnsi" w:hAnsiTheme="minorHAnsi" w:cstheme="minorHAnsi"/>
        <w:i/>
        <w:sz w:val="18"/>
        <w:szCs w:val="18"/>
      </w:rPr>
      <w:t>Caritas Internationalis – Unione Mondiale delle Unioni Femminili Cattoliche (WUCWO) – Anti-Trafficking Working Group (UISG/UISG)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22EA" w:rsidRDefault="006622EA" w:rsidP="00EE052C">
      <w:pPr>
        <w:spacing w:after="0" w:line="240" w:lineRule="auto"/>
      </w:pPr>
      <w:r>
        <w:separator/>
      </w:r>
    </w:p>
  </w:footnote>
  <w:footnote w:type="continuationSeparator" w:id="0">
    <w:p w:rsidR="006622EA" w:rsidRDefault="006622EA" w:rsidP="00EE05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52C" w:rsidRDefault="00BE3A4E">
    <w:pPr>
      <w:pStyle w:val="Header"/>
    </w:pPr>
    <w:r>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509422" o:spid="_x0000_s2068" type="#_x0000_t75" style="position:absolute;left:0;text-align:left;margin-left:0;margin-top:0;width:481.8pt;height:665.3pt;z-index:-251657216;mso-position-horizontal:center;mso-position-horizontal-relative:margin;mso-position-vertical:center;mso-position-vertical-relative:margin" o:allowincell="f">
          <v:imagedata r:id="rId1" o:title="logo gris"/>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52C" w:rsidRDefault="00BE3A4E">
    <w:pPr>
      <w:pStyle w:val="Header"/>
    </w:pPr>
    <w:r>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509423" o:spid="_x0000_s2069" type="#_x0000_t75" style="position:absolute;left:0;text-align:left;margin-left:-.65pt;margin-top:15.5pt;width:481.8pt;height:665.3pt;z-index:-251656192;mso-position-horizontal-relative:margin;mso-position-vertical-relative:margin" o:allowincell="f">
          <v:imagedata r:id="rId1" o:title="logo gris"/>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52C" w:rsidRDefault="00BE3A4E">
    <w:pPr>
      <w:pStyle w:val="Header"/>
    </w:pPr>
    <w:r>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509421" o:spid="_x0000_s2067" type="#_x0000_t75" style="position:absolute;left:0;text-align:left;margin-left:0;margin-top:0;width:481.8pt;height:665.3pt;z-index:-251658240;mso-position-horizontal:center;mso-position-horizontal-relative:margin;mso-position-vertical:center;mso-position-vertical-relative:margin" o:allowincell="f">
          <v:imagedata r:id="rId1" o:title="logo gris"/>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17426"/>
    <w:multiLevelType w:val="hybridMultilevel"/>
    <w:tmpl w:val="29A04F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D686CDE"/>
    <w:multiLevelType w:val="hybridMultilevel"/>
    <w:tmpl w:val="95B600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drawingGridHorizontalSpacing w:val="120"/>
  <w:displayHorizontalDrawingGridEvery w:val="2"/>
  <w:displayVerticalDrawingGridEvery w:val="2"/>
  <w:characterSpacingControl w:val="doNotCompress"/>
  <w:hdrShapeDefaults>
    <o:shapedefaults v:ext="edit" spidmax="2070">
      <o:colormenu v:ext="edit" fillcolor="none" strokecolor="none"/>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E052C"/>
    <w:rsid w:val="00072FCC"/>
    <w:rsid w:val="000C2071"/>
    <w:rsid w:val="000E21BE"/>
    <w:rsid w:val="001A6938"/>
    <w:rsid w:val="001B190E"/>
    <w:rsid w:val="001C40C8"/>
    <w:rsid w:val="00384EFE"/>
    <w:rsid w:val="00494D02"/>
    <w:rsid w:val="004D6831"/>
    <w:rsid w:val="004F44FA"/>
    <w:rsid w:val="00522135"/>
    <w:rsid w:val="006622EA"/>
    <w:rsid w:val="006A4A43"/>
    <w:rsid w:val="006B0C9C"/>
    <w:rsid w:val="00790E0F"/>
    <w:rsid w:val="008031AD"/>
    <w:rsid w:val="00862573"/>
    <w:rsid w:val="00863024"/>
    <w:rsid w:val="008B6FE8"/>
    <w:rsid w:val="008D587E"/>
    <w:rsid w:val="008F3016"/>
    <w:rsid w:val="00914E70"/>
    <w:rsid w:val="009244EB"/>
    <w:rsid w:val="009429F1"/>
    <w:rsid w:val="009C4E35"/>
    <w:rsid w:val="00A6053E"/>
    <w:rsid w:val="00A83479"/>
    <w:rsid w:val="00AB45D7"/>
    <w:rsid w:val="00AC7172"/>
    <w:rsid w:val="00B17667"/>
    <w:rsid w:val="00B620AB"/>
    <w:rsid w:val="00B62BCB"/>
    <w:rsid w:val="00BB170D"/>
    <w:rsid w:val="00BB4850"/>
    <w:rsid w:val="00BE3A4E"/>
    <w:rsid w:val="00C32CD0"/>
    <w:rsid w:val="00CE79AF"/>
    <w:rsid w:val="00D05722"/>
    <w:rsid w:val="00D4483B"/>
    <w:rsid w:val="00DC5C8E"/>
    <w:rsid w:val="00DE47BD"/>
    <w:rsid w:val="00DE56ED"/>
    <w:rsid w:val="00E36D36"/>
    <w:rsid w:val="00E47342"/>
    <w:rsid w:val="00E87CC2"/>
    <w:rsid w:val="00EE052C"/>
    <w:rsid w:val="00FB71C9"/>
    <w:rsid w:val="00FF12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70">
      <o:colormenu v:ext="edit" fillcolor="none" strokecolor="none"/>
    </o:shapedefaults>
    <o:shapelayout v:ext="edit">
      <o:idmap v:ext="edit" data="1"/>
      <o:rules v:ext="edit">
        <o:r id="V:Rule2" type="connector" idref="#_x0000_s1048"/>
      </o:rules>
      <o:regrouptable v:ext="edit">
        <o:entry new="1" old="0"/>
      </o:regrouptable>
    </o:shapelayout>
  </w:shapeDefaults>
  <w:decimalSymbol w:val=","/>
  <w:listSeparator w:val=";"/>
  <w15:docId w15:val="{1706D9B9-C447-40EA-AC96-7583C052D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it-IT"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5722"/>
  </w:style>
  <w:style w:type="paragraph" w:styleId="Heading1">
    <w:name w:val="heading 1"/>
    <w:basedOn w:val="Normal"/>
    <w:link w:val="Heading1Char"/>
    <w:uiPriority w:val="9"/>
    <w:qFormat/>
    <w:rsid w:val="00862573"/>
    <w:pPr>
      <w:spacing w:before="100" w:beforeAutospacing="1" w:after="100" w:afterAutospacing="1" w:line="240" w:lineRule="auto"/>
      <w:jc w:val="left"/>
      <w:outlineLvl w:val="0"/>
    </w:pPr>
    <w:rPr>
      <w:rFonts w:eastAsia="Times New Roman"/>
      <w:b/>
      <w:bCs/>
      <w:kern w:val="36"/>
      <w:sz w:val="48"/>
      <w:szCs w:val="48"/>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E052C"/>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EE052C"/>
  </w:style>
  <w:style w:type="paragraph" w:styleId="Footer">
    <w:name w:val="footer"/>
    <w:basedOn w:val="Normal"/>
    <w:link w:val="FooterChar"/>
    <w:uiPriority w:val="99"/>
    <w:unhideWhenUsed/>
    <w:rsid w:val="00EE052C"/>
    <w:pPr>
      <w:tabs>
        <w:tab w:val="center" w:pos="4819"/>
        <w:tab w:val="right" w:pos="9638"/>
      </w:tabs>
      <w:spacing w:after="0" w:line="240" w:lineRule="auto"/>
    </w:pPr>
  </w:style>
  <w:style w:type="character" w:customStyle="1" w:styleId="FooterChar">
    <w:name w:val="Footer Char"/>
    <w:basedOn w:val="DefaultParagraphFont"/>
    <w:link w:val="Footer"/>
    <w:uiPriority w:val="99"/>
    <w:rsid w:val="00EE052C"/>
  </w:style>
  <w:style w:type="paragraph" w:styleId="BalloonText">
    <w:name w:val="Balloon Text"/>
    <w:basedOn w:val="Normal"/>
    <w:link w:val="BalloonTextChar"/>
    <w:uiPriority w:val="99"/>
    <w:semiHidden/>
    <w:unhideWhenUsed/>
    <w:rsid w:val="008625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2573"/>
    <w:rPr>
      <w:rFonts w:ascii="Tahoma" w:hAnsi="Tahoma" w:cs="Tahoma"/>
      <w:sz w:val="16"/>
      <w:szCs w:val="16"/>
    </w:rPr>
  </w:style>
  <w:style w:type="character" w:customStyle="1" w:styleId="Heading1Char">
    <w:name w:val="Heading 1 Char"/>
    <w:basedOn w:val="DefaultParagraphFont"/>
    <w:link w:val="Heading1"/>
    <w:uiPriority w:val="9"/>
    <w:rsid w:val="00862573"/>
    <w:rPr>
      <w:rFonts w:eastAsia="Times New Roman"/>
      <w:b/>
      <w:bCs/>
      <w:kern w:val="36"/>
      <w:sz w:val="48"/>
      <w:szCs w:val="48"/>
      <w:lang w:eastAsia="it-IT"/>
    </w:rPr>
  </w:style>
  <w:style w:type="character" w:styleId="Hyperlink">
    <w:name w:val="Hyperlink"/>
    <w:uiPriority w:val="99"/>
    <w:rsid w:val="008D587E"/>
    <w:rPr>
      <w:color w:val="0000FF"/>
      <w:u w:val="single"/>
    </w:rPr>
  </w:style>
  <w:style w:type="character" w:styleId="FollowedHyperlink">
    <w:name w:val="FollowedHyperlink"/>
    <w:basedOn w:val="DefaultParagraphFont"/>
    <w:uiPriority w:val="99"/>
    <w:semiHidden/>
    <w:unhideWhenUsed/>
    <w:rsid w:val="00863024"/>
    <w:rPr>
      <w:color w:val="800080" w:themeColor="followedHyperlink"/>
      <w:u w:val="single"/>
    </w:rPr>
  </w:style>
  <w:style w:type="character" w:styleId="FootnoteReference">
    <w:name w:val="footnote reference"/>
    <w:basedOn w:val="DefaultParagraphFont"/>
    <w:uiPriority w:val="99"/>
    <w:semiHidden/>
    <w:unhideWhenUsed/>
    <w:rsid w:val="00E87CC2"/>
    <w:rPr>
      <w:vertAlign w:val="superscript"/>
    </w:rPr>
  </w:style>
  <w:style w:type="paragraph" w:styleId="NoSpacing">
    <w:name w:val="No Spacing"/>
    <w:uiPriority w:val="1"/>
    <w:qFormat/>
    <w:rsid w:val="00384EFE"/>
    <w:pPr>
      <w:spacing w:after="0" w:line="240" w:lineRule="auto"/>
    </w:pPr>
  </w:style>
  <w:style w:type="paragraph" w:styleId="ListParagraph">
    <w:name w:val="List Paragraph"/>
    <w:basedOn w:val="Normal"/>
    <w:uiPriority w:val="34"/>
    <w:qFormat/>
    <w:rsid w:val="00384EFE"/>
    <w:pPr>
      <w:ind w:left="720"/>
      <w:contextualSpacing/>
      <w:jc w:val="left"/>
    </w:pPr>
    <w:rPr>
      <w:rFonts w:asciiTheme="minorHAnsi" w:eastAsiaTheme="minorEastAsia" w:hAnsiTheme="minorHAnsi" w:cstheme="minorBidi"/>
      <w:sz w:val="22"/>
      <w:szCs w:val="22"/>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175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preghieracontrotratta@gmail.co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bit.ly/2eT9jNw"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ordinator@talithakum.info"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www.talithakum.info"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light-against-human-trafficking.info" TargetMode="External"/><Relationship Id="rId14" Type="http://schemas.openxmlformats.org/officeDocument/2006/relationships/image" Target="media/image3.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vatican.va/roman_curia/congregations/ccscrlife/documents/rc_con_ccscrlife_varia_it.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47FA79-F462-4427-841F-C12BA8E76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7</Words>
  <Characters>46</Characters>
  <Application>Microsoft Office Word</Application>
  <DocSecurity>0</DocSecurity>
  <Lines>1</Lines>
  <Paragraphs>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7</cp:revision>
  <cp:lastPrinted>2016-11-14T08:36:00Z</cp:lastPrinted>
  <dcterms:created xsi:type="dcterms:W3CDTF">2016-11-17T14:36:00Z</dcterms:created>
  <dcterms:modified xsi:type="dcterms:W3CDTF">2016-11-18T09:29:00Z</dcterms:modified>
</cp:coreProperties>
</file>